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97EE" w14:textId="55E89C11" w:rsidR="00C45C2D" w:rsidRPr="008A08E7" w:rsidRDefault="00D66B5E" w:rsidP="008A08E7">
      <w:pPr>
        <w:pStyle w:val="BodyText"/>
        <w:widowControl/>
        <w:ind w:left="6480" w:right="-20" w:firstLine="720"/>
        <w:rPr>
          <w:rFonts w:ascii="Times New Roman" w:eastAsia="Calibri" w:hAnsi="Times New Roman" w:cs="Times New Roman"/>
        </w:rPr>
      </w:pPr>
      <w:r>
        <w:rPr>
          <w:rFonts w:ascii="Times New Roman" w:eastAsia="Calibri" w:hAnsi="Times New Roman" w:cs="Times New Roman"/>
          <w:lang w:val="fr-FR"/>
        </w:rPr>
        <w:object w:dxaOrig="1440" w:dyaOrig="1440" w14:anchorId="3DC88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0.85pt;margin-top:-40.65pt;width:320.1pt;height:28.1pt;z-index:251658240;mso-wrap-edited:f;mso-position-horizontal-relative:text;mso-position-vertical-relative:text" wrapcoords="3572 1580 2041 2634 170 7376 170 11590 2381 19493 5272 20020 11055 20020 17008 20020 21260 12117 21600 4215 18709 2107 9524 1580 3572 1580" o:allowincell="f" fillcolor="window">
            <v:imagedata r:id="rId8" o:title=""/>
          </v:shape>
          <o:OLEObject Type="Embed" ProgID="Word.Picture.8" ShapeID="_x0000_s1026" DrawAspect="Content" ObjectID="_1737549714" r:id="rId9"/>
        </w:object>
      </w:r>
      <w:r w:rsidR="0016415E" w:rsidRPr="008A08E7">
        <w:rPr>
          <w:rFonts w:ascii="Times New Roman" w:hAnsi="Times New Roman" w:cs="Times New Roman"/>
          <w:noProof/>
          <w:lang w:val="fr-FR"/>
        </w:rPr>
        <mc:AlternateContent>
          <mc:Choice Requires="wps">
            <w:drawing>
              <wp:anchor distT="0" distB="0" distL="114300" distR="114300" simplePos="0" relativeHeight="15729152" behindDoc="0" locked="0" layoutInCell="1" allowOverlap="1" wp14:anchorId="029CC520" wp14:editId="25F03B8E">
                <wp:simplePos x="0" y="0"/>
                <wp:positionH relativeFrom="page">
                  <wp:posOffset>0</wp:posOffset>
                </wp:positionH>
                <wp:positionV relativeFrom="page">
                  <wp:posOffset>0</wp:posOffset>
                </wp:positionV>
                <wp:extent cx="8890" cy="99853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9985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B61A5" id="docshape1" o:spid="_x0000_s1026" style="position:absolute;margin-left:0;margin-top:0;width:.7pt;height:786.2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" fillcolor="black" stroked="f">
                <w10:wrap anchorx="page" anchory="page"/>
              </v:rect>
            </w:pict>
          </mc:Fallback>
        </mc:AlternateContent>
      </w:r>
      <w:r w:rsidR="00C45C2D" w:rsidRPr="008A08E7">
        <w:rPr>
          <w:rFonts w:ascii="Times New Roman" w:hAnsi="Times New Roman" w:cs="Times New Roman"/>
        </w:rPr>
        <w:t>OEA/</w:t>
      </w:r>
      <w:proofErr w:type="spellStart"/>
      <w:r w:rsidR="00C45C2D" w:rsidRPr="008A08E7">
        <w:rPr>
          <w:rFonts w:ascii="Times New Roman" w:hAnsi="Times New Roman" w:cs="Times New Roman"/>
        </w:rPr>
        <w:t>Ser.G</w:t>
      </w:r>
      <w:proofErr w:type="spellEnd"/>
    </w:p>
    <w:p w14:paraId="150C7DB9" w14:textId="62D8D33B" w:rsidR="00C45C2D" w:rsidRPr="008A08E7" w:rsidRDefault="00C45C2D" w:rsidP="008A08E7">
      <w:pPr>
        <w:widowControl/>
        <w:shd w:val="clear" w:color="auto" w:fill="FFFFFF" w:themeFill="background1"/>
        <w:ind w:left="7200" w:right="-1289"/>
        <w:jc w:val="both"/>
        <w:rPr>
          <w:rFonts w:ascii="Times New Roman" w:hAnsi="Times New Roman" w:cs="Times New Roman"/>
        </w:rPr>
      </w:pPr>
      <w:r w:rsidRPr="008A08E7">
        <w:rPr>
          <w:rFonts w:ascii="Times New Roman" w:hAnsi="Times New Roman" w:cs="Times New Roman"/>
        </w:rPr>
        <w:t>CP/</w:t>
      </w:r>
      <w:r w:rsidR="008A08E7" w:rsidRPr="008A08E7">
        <w:rPr>
          <w:rFonts w:ascii="Times New Roman" w:hAnsi="Times New Roman" w:cs="Times New Roman"/>
        </w:rPr>
        <w:t>RES. 1214 (2414/23)</w:t>
      </w:r>
    </w:p>
    <w:p w14:paraId="1B3FEA24" w14:textId="7FD640D5" w:rsidR="00C45C2D" w:rsidRPr="008A08E7" w:rsidRDefault="003F5562" w:rsidP="008A08E7">
      <w:pPr>
        <w:widowControl/>
        <w:shd w:val="clear" w:color="auto" w:fill="FFFFFF" w:themeFill="background1"/>
        <w:ind w:left="7200"/>
        <w:jc w:val="both"/>
        <w:rPr>
          <w:rFonts w:ascii="Times New Roman" w:hAnsi="Times New Roman" w:cs="Times New Roman"/>
          <w:lang w:val="fr-FR"/>
        </w:rPr>
      </w:pPr>
      <w:r w:rsidRPr="008A08E7">
        <w:rPr>
          <w:rFonts w:ascii="Times New Roman" w:hAnsi="Times New Roman" w:cs="Times New Roman"/>
          <w:lang w:val="fr-FR"/>
        </w:rPr>
        <w:t>10</w:t>
      </w:r>
      <w:r w:rsidR="00C45C2D" w:rsidRPr="008A08E7">
        <w:rPr>
          <w:rFonts w:ascii="Times New Roman" w:hAnsi="Times New Roman" w:cs="Times New Roman"/>
          <w:lang w:val="fr-FR"/>
        </w:rPr>
        <w:t xml:space="preserve"> février 2023</w:t>
      </w:r>
    </w:p>
    <w:p w14:paraId="7E0628F0" w14:textId="52E48099" w:rsidR="00C45C2D" w:rsidRPr="008A08E7" w:rsidRDefault="008A08E7" w:rsidP="008A08E7">
      <w:pPr>
        <w:widowControl/>
        <w:shd w:val="clear" w:color="auto" w:fill="FFFFFF" w:themeFill="background1"/>
        <w:ind w:left="7200" w:right="-662"/>
        <w:jc w:val="both"/>
        <w:rPr>
          <w:rFonts w:ascii="Times New Roman" w:hAnsi="Times New Roman" w:cs="Times New Roman"/>
          <w:lang w:val="fr-FR"/>
        </w:rPr>
      </w:pPr>
      <w:r w:rsidRPr="008A08E7">
        <w:rPr>
          <w:rFonts w:ascii="Times New Roman" w:hAnsi="Times New Roman" w:cs="Times New Roman"/>
          <w:lang w:val="fr-FR"/>
        </w:rPr>
        <w:t>Original :</w:t>
      </w:r>
      <w:r w:rsidR="00C45C2D" w:rsidRPr="008A08E7">
        <w:rPr>
          <w:rFonts w:ascii="Times New Roman" w:hAnsi="Times New Roman" w:cs="Times New Roman"/>
          <w:lang w:val="fr-FR"/>
        </w:rPr>
        <w:t xml:space="preserve"> anglais</w:t>
      </w:r>
    </w:p>
    <w:p w14:paraId="2C7A80B2" w14:textId="77777777" w:rsidR="008A08E7" w:rsidRPr="008A08E7" w:rsidRDefault="008A08E7" w:rsidP="008A08E7">
      <w:pPr>
        <w:widowControl/>
        <w:rPr>
          <w:rFonts w:ascii="Times New Roman" w:hAnsi="Times New Roman" w:cs="Times New Roman"/>
          <w:lang w:val="fr-FR"/>
        </w:rPr>
      </w:pPr>
    </w:p>
    <w:p w14:paraId="311A2B0A" w14:textId="77777777" w:rsidR="008A08E7" w:rsidRPr="008A08E7" w:rsidRDefault="008A08E7" w:rsidP="008A08E7">
      <w:pPr>
        <w:widowControl/>
        <w:rPr>
          <w:rFonts w:ascii="Times New Roman" w:hAnsi="Times New Roman" w:cs="Times New Roman"/>
          <w:lang w:val="fr-FR"/>
        </w:rPr>
      </w:pPr>
    </w:p>
    <w:p w14:paraId="02FEA0D8" w14:textId="77777777" w:rsidR="008A08E7" w:rsidRPr="008A08E7" w:rsidRDefault="008A08E7" w:rsidP="008A08E7">
      <w:pPr>
        <w:widowControl/>
        <w:rPr>
          <w:rFonts w:ascii="Times New Roman" w:hAnsi="Times New Roman" w:cs="Times New Roman"/>
          <w:lang w:val="fr-FR"/>
        </w:rPr>
      </w:pPr>
    </w:p>
    <w:p w14:paraId="1C56B37C" w14:textId="6D15EF09" w:rsidR="00EB3719" w:rsidRPr="008A08E7" w:rsidRDefault="008A08E7" w:rsidP="008A08E7">
      <w:pPr>
        <w:widowControl/>
        <w:jc w:val="center"/>
        <w:rPr>
          <w:rFonts w:ascii="Times New Roman" w:hAnsi="Times New Roman" w:cs="Times New Roman"/>
          <w:lang w:val="fr-FR"/>
        </w:rPr>
      </w:pPr>
      <w:r w:rsidRPr="008A08E7">
        <w:rPr>
          <w:rFonts w:ascii="Times New Roman" w:hAnsi="Times New Roman" w:cs="Times New Roman"/>
          <w:lang w:val="fr-FR"/>
        </w:rPr>
        <w:t>CP/RES. 1214 (2414/23)</w:t>
      </w:r>
    </w:p>
    <w:p w14:paraId="2AF8A672" w14:textId="77777777" w:rsidR="00EB3719" w:rsidRPr="008A08E7" w:rsidRDefault="00EB3719" w:rsidP="008A08E7">
      <w:pPr>
        <w:widowControl/>
        <w:jc w:val="center"/>
        <w:rPr>
          <w:rFonts w:ascii="Times New Roman" w:hAnsi="Times New Roman" w:cs="Times New Roman"/>
          <w:lang w:val="fr-FR"/>
        </w:rPr>
      </w:pPr>
    </w:p>
    <w:p w14:paraId="5ADDF385" w14:textId="35AA9892" w:rsidR="00C45C2D" w:rsidRPr="008A08E7" w:rsidRDefault="00C45C2D" w:rsidP="008A08E7">
      <w:pPr>
        <w:widowControl/>
        <w:jc w:val="center"/>
        <w:rPr>
          <w:rFonts w:ascii="Times New Roman" w:hAnsi="Times New Roman" w:cs="Times New Roman"/>
          <w:lang w:val="fr-FR"/>
        </w:rPr>
      </w:pPr>
      <w:r w:rsidRPr="008A08E7">
        <w:rPr>
          <w:rFonts w:ascii="Times New Roman" w:hAnsi="Times New Roman" w:cs="Times New Roman"/>
          <w:lang w:val="fr-FR"/>
        </w:rPr>
        <w:t xml:space="preserve"> SOUTIEN RENOUVELÉ POUR UNE ASSISTANCE </w:t>
      </w:r>
      <w:r w:rsidRPr="008A08E7">
        <w:rPr>
          <w:rFonts w:ascii="Times New Roman" w:hAnsi="Times New Roman" w:cs="Times New Roman"/>
          <w:lang w:val="fr-FR"/>
        </w:rPr>
        <w:br/>
        <w:t xml:space="preserve">EN MATIÈRE DE SÉCURITÉ ET HUMANITAIRE, POUR DES ÉLECTIONS </w:t>
      </w:r>
      <w:r w:rsidR="00772E02" w:rsidRPr="008A08E7">
        <w:rPr>
          <w:rFonts w:ascii="Times New Roman" w:hAnsi="Times New Roman" w:cs="Times New Roman"/>
          <w:lang w:val="fr-FR"/>
        </w:rPr>
        <w:t>INCLUSIVES, LIBRES</w:t>
      </w:r>
      <w:r w:rsidRPr="008A08E7">
        <w:rPr>
          <w:rFonts w:ascii="Times New Roman" w:hAnsi="Times New Roman" w:cs="Times New Roman"/>
          <w:lang w:val="fr-FR"/>
        </w:rPr>
        <w:t>, JUSTES ET CRÉDIBLES ET POUR UNE TRANSITION DÉMOCRATIQUE EN RÉPUBLIQUE D’HAÏTI </w:t>
      </w:r>
    </w:p>
    <w:p w14:paraId="7928132B" w14:textId="11745741" w:rsidR="00EB3719" w:rsidRPr="008A08E7" w:rsidRDefault="00EB3719" w:rsidP="008A08E7">
      <w:pPr>
        <w:widowControl/>
        <w:jc w:val="center"/>
        <w:rPr>
          <w:rFonts w:ascii="Times New Roman" w:hAnsi="Times New Roman" w:cs="Times New Roman"/>
          <w:lang w:val="fr-FR"/>
        </w:rPr>
      </w:pPr>
    </w:p>
    <w:p w14:paraId="37440B31" w14:textId="0E20F204" w:rsidR="00EB3719" w:rsidRPr="008A08E7" w:rsidRDefault="00EB3719" w:rsidP="008A08E7">
      <w:pPr>
        <w:widowControl/>
        <w:jc w:val="center"/>
        <w:rPr>
          <w:rFonts w:ascii="Times New Roman" w:hAnsi="Times New Roman" w:cs="Times New Roman"/>
          <w:lang w:val="fr-FR"/>
        </w:rPr>
      </w:pPr>
      <w:r w:rsidRPr="008A08E7">
        <w:rPr>
          <w:rFonts w:ascii="Times New Roman" w:hAnsi="Times New Roman" w:cs="Times New Roman"/>
          <w:lang w:val="fr-FR"/>
        </w:rPr>
        <w:t>(</w:t>
      </w:r>
      <w:r w:rsidR="008A08E7" w:rsidRPr="008A08E7">
        <w:rPr>
          <w:rFonts w:ascii="Times New Roman" w:hAnsi="Times New Roman" w:cs="Times New Roman"/>
          <w:shd w:val="clear" w:color="auto" w:fill="FFFFFF"/>
        </w:rPr>
        <w:t xml:space="preserve">Adoptée par le Conseil permanent à sa séance extraordinaire tenue le 10 </w:t>
      </w:r>
      <w:r w:rsidR="008A08E7" w:rsidRPr="008A08E7">
        <w:rPr>
          <w:rFonts w:ascii="Times New Roman" w:hAnsi="Times New Roman" w:cs="Times New Roman"/>
          <w:lang w:val="fr-FR"/>
        </w:rPr>
        <w:t xml:space="preserve">février </w:t>
      </w:r>
      <w:r w:rsidR="008A08E7" w:rsidRPr="008A08E7">
        <w:rPr>
          <w:rFonts w:ascii="Times New Roman" w:hAnsi="Times New Roman" w:cs="Times New Roman"/>
          <w:shd w:val="clear" w:color="auto" w:fill="FFFFFF"/>
        </w:rPr>
        <w:t>2023</w:t>
      </w:r>
      <w:r w:rsidRPr="008A08E7">
        <w:rPr>
          <w:rFonts w:ascii="Times New Roman" w:hAnsi="Times New Roman" w:cs="Times New Roman"/>
          <w:lang w:val="fr-FR"/>
        </w:rPr>
        <w:t>)</w:t>
      </w:r>
    </w:p>
    <w:p w14:paraId="7C94D0C2" w14:textId="77777777" w:rsidR="00C45C2D" w:rsidRPr="008A08E7" w:rsidRDefault="00C45C2D" w:rsidP="008A08E7">
      <w:pPr>
        <w:widowControl/>
        <w:jc w:val="center"/>
        <w:rPr>
          <w:rFonts w:ascii="Times New Roman" w:hAnsi="Times New Roman" w:cs="Times New Roman"/>
          <w:lang w:val="fr-FR"/>
        </w:rPr>
      </w:pPr>
    </w:p>
    <w:p w14:paraId="1F6DE123" w14:textId="0FD40E7C" w:rsidR="00C45C2D" w:rsidRPr="008A08E7" w:rsidRDefault="00C45C2D" w:rsidP="008A08E7">
      <w:pPr>
        <w:widowControl/>
        <w:rPr>
          <w:rFonts w:ascii="Times New Roman" w:hAnsi="Times New Roman" w:cs="Times New Roman"/>
          <w:lang w:val="fr-FR"/>
        </w:rPr>
      </w:pPr>
    </w:p>
    <w:p w14:paraId="3E2DF597" w14:textId="77777777"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LE CONSEIL PERMANENT DE L’ORGANISATION DES ÉTATS AMÉRICAINS,</w:t>
      </w:r>
    </w:p>
    <w:p w14:paraId="043372DB" w14:textId="77777777" w:rsidR="006D3A06" w:rsidRPr="008A08E7" w:rsidRDefault="006D3A06" w:rsidP="008A08E7">
      <w:pPr>
        <w:widowControl/>
        <w:jc w:val="both"/>
        <w:rPr>
          <w:rFonts w:ascii="Times New Roman" w:hAnsi="Times New Roman" w:cs="Times New Roman"/>
          <w:lang w:val="fr-FR"/>
        </w:rPr>
      </w:pPr>
    </w:p>
    <w:p w14:paraId="44C9FC99" w14:textId="77777777" w:rsidR="006D3A06" w:rsidRPr="008A08E7" w:rsidRDefault="006D3A06" w:rsidP="008A08E7">
      <w:pPr>
        <w:widowControl/>
        <w:ind w:firstLine="720"/>
        <w:jc w:val="both"/>
        <w:rPr>
          <w:rFonts w:ascii="Times New Roman" w:hAnsi="Times New Roman" w:cs="Times New Roman"/>
          <w:strike/>
          <w:lang w:val="fr-FR"/>
        </w:rPr>
      </w:pPr>
      <w:r w:rsidRPr="008A08E7">
        <w:rPr>
          <w:rFonts w:ascii="Times New Roman" w:hAnsi="Times New Roman" w:cs="Times New Roman"/>
          <w:lang w:val="fr-FR"/>
        </w:rPr>
        <w:t>RÉAFFIRMANT les principes consacrés par la Charte de l’Organisation des États Américains, notamment ceux relatifs à la démocratie représentative et à la sécurité sociale,</w:t>
      </w:r>
    </w:p>
    <w:p w14:paraId="13EC4689" w14:textId="77777777" w:rsidR="006D3A06" w:rsidRPr="008A08E7" w:rsidRDefault="006D3A06" w:rsidP="008A08E7">
      <w:pPr>
        <w:widowControl/>
        <w:jc w:val="both"/>
        <w:rPr>
          <w:rFonts w:ascii="Times New Roman" w:hAnsi="Times New Roman" w:cs="Times New Roman"/>
          <w:lang w:val="fr-FR"/>
        </w:rPr>
      </w:pPr>
    </w:p>
    <w:p w14:paraId="6A5ABE26" w14:textId="77777777"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 xml:space="preserve">AYANT À L'ESPRIT la résolution AG/RES. 2982 (LII-O/22) adoptée par l’Assemblée générale le 6 octobre 2022 lors de sa cinquante-deuxième session ordinaire sur la situation sécuritaire en Haïti et la coopération continentale pour la préservation de la démocratie et la lutte contre l’insécurité alimentaire, </w:t>
      </w:r>
    </w:p>
    <w:p w14:paraId="363DA37A" w14:textId="77777777" w:rsidR="006D3A06" w:rsidRPr="008A08E7" w:rsidRDefault="006D3A06" w:rsidP="008A08E7">
      <w:pPr>
        <w:widowControl/>
        <w:jc w:val="both"/>
        <w:rPr>
          <w:rFonts w:ascii="Times New Roman" w:hAnsi="Times New Roman" w:cs="Times New Roman"/>
          <w:lang w:val="fr-FR"/>
        </w:rPr>
      </w:pPr>
    </w:p>
    <w:p w14:paraId="75B559D5" w14:textId="77777777"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 xml:space="preserve">RÉITÉRANT que toute solution à la crise multidimensionnelle actuelle en Haïti requiert les efforts de toutes les parties prenantes de la nation haïtienne, y compris le gouvernement, l’opposition, la société civile, les organisations de femmes, ainsi que les secteurs privé et religieux, </w:t>
      </w:r>
    </w:p>
    <w:p w14:paraId="49442A67" w14:textId="77777777" w:rsidR="006D3A06" w:rsidRPr="008A08E7" w:rsidRDefault="006D3A06" w:rsidP="008A08E7">
      <w:pPr>
        <w:widowControl/>
        <w:jc w:val="both"/>
        <w:rPr>
          <w:rFonts w:ascii="Times New Roman" w:hAnsi="Times New Roman" w:cs="Times New Roman"/>
          <w:lang w:val="fr-FR"/>
        </w:rPr>
      </w:pPr>
    </w:p>
    <w:p w14:paraId="571B8C28" w14:textId="18E159D5"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 xml:space="preserve">RÉITÉRANT ÉGALEMENT qu’un </w:t>
      </w:r>
      <w:r w:rsidR="00EB3719" w:rsidRPr="008A08E7">
        <w:rPr>
          <w:rFonts w:ascii="Times New Roman" w:hAnsi="Times New Roman" w:cs="Times New Roman"/>
          <w:lang w:val="fr-FR"/>
        </w:rPr>
        <w:t>climat</w:t>
      </w:r>
      <w:r w:rsidRPr="008A08E7">
        <w:rPr>
          <w:rFonts w:ascii="Times New Roman" w:hAnsi="Times New Roman" w:cs="Times New Roman"/>
          <w:lang w:val="fr-FR"/>
        </w:rPr>
        <w:t xml:space="preserve"> de sécurité est essentiel pour l’organisation des élections générales </w:t>
      </w:r>
      <w:r w:rsidR="003F5562" w:rsidRPr="008A08E7">
        <w:rPr>
          <w:rFonts w:ascii="Times New Roman" w:hAnsi="Times New Roman" w:cs="Times New Roman"/>
          <w:lang w:val="fr-FR"/>
        </w:rPr>
        <w:t xml:space="preserve">inclusives, </w:t>
      </w:r>
      <w:r w:rsidRPr="008A08E7">
        <w:rPr>
          <w:rFonts w:ascii="Times New Roman" w:hAnsi="Times New Roman" w:cs="Times New Roman"/>
          <w:lang w:val="fr-FR"/>
        </w:rPr>
        <w:t>libres</w:t>
      </w:r>
      <w:r w:rsidR="00EB3719" w:rsidRPr="008A08E7">
        <w:rPr>
          <w:rFonts w:ascii="Times New Roman" w:hAnsi="Times New Roman" w:cs="Times New Roman"/>
          <w:lang w:val="fr-FR"/>
        </w:rPr>
        <w:t>,</w:t>
      </w:r>
      <w:r w:rsidRPr="008A08E7">
        <w:rPr>
          <w:rFonts w:ascii="Times New Roman" w:hAnsi="Times New Roman" w:cs="Times New Roman"/>
          <w:lang w:val="fr-FR"/>
        </w:rPr>
        <w:t xml:space="preserve"> justes</w:t>
      </w:r>
      <w:r w:rsidR="00EB3719" w:rsidRPr="008A08E7">
        <w:rPr>
          <w:rFonts w:ascii="Times New Roman" w:hAnsi="Times New Roman" w:cs="Times New Roman"/>
          <w:lang w:val="fr-FR"/>
        </w:rPr>
        <w:t xml:space="preserve"> et crédibles </w:t>
      </w:r>
      <w:r w:rsidRPr="008A08E7">
        <w:rPr>
          <w:rFonts w:ascii="Times New Roman" w:hAnsi="Times New Roman" w:cs="Times New Roman"/>
          <w:lang w:val="fr-FR"/>
        </w:rPr>
        <w:t>qui doivent avoir lieu dès que les</w:t>
      </w:r>
      <w:r w:rsidR="006E1EC3" w:rsidRPr="008A08E7">
        <w:rPr>
          <w:rFonts w:ascii="Times New Roman" w:hAnsi="Times New Roman" w:cs="Times New Roman"/>
          <w:lang w:val="fr-FR"/>
        </w:rPr>
        <w:t xml:space="preserve"> conditions le permettront</w:t>
      </w:r>
      <w:r w:rsidRPr="008A08E7">
        <w:rPr>
          <w:rFonts w:ascii="Times New Roman" w:hAnsi="Times New Roman" w:cs="Times New Roman"/>
          <w:lang w:val="fr-FR"/>
        </w:rPr>
        <w:t xml:space="preserve"> pour rendre fonctionnelles les institutions démocratiques du pays,</w:t>
      </w:r>
    </w:p>
    <w:p w14:paraId="56DCB318" w14:textId="26A6F667" w:rsidR="006D3A06" w:rsidRPr="008A08E7" w:rsidRDefault="006D3A06" w:rsidP="008A08E7">
      <w:pPr>
        <w:widowControl/>
        <w:jc w:val="both"/>
        <w:rPr>
          <w:rFonts w:ascii="Times New Roman" w:hAnsi="Times New Roman" w:cs="Times New Roman"/>
          <w:lang w:val="fr-FR"/>
        </w:rPr>
      </w:pPr>
    </w:p>
    <w:p w14:paraId="6BCF9461" w14:textId="709482CB" w:rsidR="006D3A06" w:rsidRPr="008A08E7" w:rsidRDefault="006E1EC3" w:rsidP="008A08E7">
      <w:pPr>
        <w:widowControl/>
        <w:jc w:val="both"/>
        <w:rPr>
          <w:rFonts w:ascii="Times New Roman" w:hAnsi="Times New Roman" w:cs="Times New Roman"/>
          <w:lang w:val="fr-FR"/>
        </w:rPr>
      </w:pPr>
      <w:r w:rsidRPr="008A08E7">
        <w:rPr>
          <w:rFonts w:ascii="Times New Roman" w:hAnsi="Times New Roman" w:cs="Times New Roman"/>
          <w:lang w:val="fr-FR"/>
        </w:rPr>
        <w:tab/>
      </w:r>
      <w:r w:rsidR="006D3A06" w:rsidRPr="008A08E7">
        <w:rPr>
          <w:rFonts w:ascii="Times New Roman" w:hAnsi="Times New Roman" w:cs="Times New Roman"/>
          <w:lang w:val="fr-FR"/>
        </w:rPr>
        <w:t>PROFONDÉMENT ATTRISTÉ par les récentes pertes de vies d’innocents citoyens ainsi que d’agents de la Police Nationale d'Haïti,</w:t>
      </w:r>
    </w:p>
    <w:p w14:paraId="157C4653" w14:textId="77777777" w:rsidR="006D3A06" w:rsidRPr="008A08E7" w:rsidRDefault="006D3A06" w:rsidP="008A08E7">
      <w:pPr>
        <w:widowControl/>
        <w:jc w:val="both"/>
        <w:rPr>
          <w:rFonts w:ascii="Times New Roman" w:hAnsi="Times New Roman" w:cs="Times New Roman"/>
          <w:lang w:val="fr-FR"/>
        </w:rPr>
      </w:pPr>
    </w:p>
    <w:p w14:paraId="09C77BFD" w14:textId="12B5DDB7"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 xml:space="preserve">FORTEMENT PRÉOCCUPÉ par l’insécurité continue et récemment accrue, en particulier la prolifération de gangs armés, qui constitue une menace pour l’état de droit et pour l’avenir de la démocratie en Haïti, </w:t>
      </w:r>
    </w:p>
    <w:p w14:paraId="581A08BE" w14:textId="77777777" w:rsidR="008A08E7" w:rsidRDefault="008A08E7" w:rsidP="008A08E7">
      <w:pPr>
        <w:widowControl/>
        <w:ind w:firstLine="720"/>
        <w:jc w:val="both"/>
        <w:rPr>
          <w:rFonts w:ascii="Times New Roman" w:hAnsi="Times New Roman" w:cs="Times New Roman"/>
          <w:lang w:val="fr-FR"/>
        </w:rPr>
      </w:pPr>
    </w:p>
    <w:p w14:paraId="44EC438B" w14:textId="7F4D6B4B"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TENANT COMPTE de</w:t>
      </w:r>
      <w:r w:rsidR="003F5562" w:rsidRPr="008A08E7">
        <w:rPr>
          <w:rFonts w:ascii="Times New Roman" w:hAnsi="Times New Roman" w:cs="Times New Roman"/>
          <w:lang w:val="fr-FR"/>
        </w:rPr>
        <w:t>s</w:t>
      </w:r>
      <w:r w:rsidRPr="008A08E7">
        <w:rPr>
          <w:rFonts w:ascii="Times New Roman" w:hAnsi="Times New Roman" w:cs="Times New Roman"/>
          <w:lang w:val="fr-FR"/>
        </w:rPr>
        <w:t xml:space="preserve"> demande</w:t>
      </w:r>
      <w:r w:rsidR="003F5562" w:rsidRPr="008A08E7">
        <w:rPr>
          <w:rFonts w:ascii="Times New Roman" w:hAnsi="Times New Roman" w:cs="Times New Roman"/>
          <w:lang w:val="fr-FR"/>
        </w:rPr>
        <w:t>s</w:t>
      </w:r>
      <w:r w:rsidRPr="008A08E7">
        <w:rPr>
          <w:rFonts w:ascii="Times New Roman" w:hAnsi="Times New Roman" w:cs="Times New Roman"/>
          <w:lang w:val="fr-FR"/>
        </w:rPr>
        <w:t xml:space="preserve"> formulée</w:t>
      </w:r>
      <w:r w:rsidR="003F5562" w:rsidRPr="008A08E7">
        <w:rPr>
          <w:rFonts w:ascii="Times New Roman" w:hAnsi="Times New Roman" w:cs="Times New Roman"/>
          <w:lang w:val="fr-FR"/>
        </w:rPr>
        <w:t>s</w:t>
      </w:r>
      <w:r w:rsidRPr="008A08E7">
        <w:rPr>
          <w:rFonts w:ascii="Times New Roman" w:hAnsi="Times New Roman" w:cs="Times New Roman"/>
          <w:lang w:val="fr-FR"/>
        </w:rPr>
        <w:t xml:space="preserve"> par le gouvernement haïtien, contenue</w:t>
      </w:r>
      <w:r w:rsidR="003F5562" w:rsidRPr="008A08E7">
        <w:rPr>
          <w:rFonts w:ascii="Times New Roman" w:hAnsi="Times New Roman" w:cs="Times New Roman"/>
          <w:lang w:val="fr-FR"/>
        </w:rPr>
        <w:t xml:space="preserve">s </w:t>
      </w:r>
      <w:r w:rsidRPr="008A08E7">
        <w:rPr>
          <w:rFonts w:ascii="Times New Roman" w:hAnsi="Times New Roman" w:cs="Times New Roman"/>
          <w:lang w:val="fr-FR"/>
        </w:rPr>
        <w:t xml:space="preserve">dans une lettre datée du 9 octobre 2022 adressée au Secrétaire général de l’Organisation des États Américains (OEA), visant un soutien effectif de la part des partenaires internationaux d'Haïti </w:t>
      </w:r>
      <w:r w:rsidR="003F5562" w:rsidRPr="008A08E7">
        <w:rPr>
          <w:rFonts w:ascii="Times New Roman" w:hAnsi="Times New Roman" w:cs="Times New Roman"/>
          <w:lang w:val="fr-FR"/>
        </w:rPr>
        <w:t xml:space="preserve">afin de faire appliquer l’état de droit et de s’attaquer aux crises de sécurité et humanitaire qui ont été exacerbées, entre autres, par les </w:t>
      </w:r>
      <w:r w:rsidRPr="008A08E7">
        <w:rPr>
          <w:rFonts w:ascii="Times New Roman" w:hAnsi="Times New Roman" w:cs="Times New Roman"/>
          <w:lang w:val="fr-FR"/>
        </w:rPr>
        <w:t>actions criminelles des gangs armés et de leurs commanditaires</w:t>
      </w:r>
      <w:r w:rsidR="003F5562" w:rsidRPr="008A08E7">
        <w:rPr>
          <w:rFonts w:ascii="Times New Roman" w:hAnsi="Times New Roman" w:cs="Times New Roman"/>
          <w:lang w:val="fr-FR"/>
        </w:rPr>
        <w:t>,</w:t>
      </w:r>
    </w:p>
    <w:p w14:paraId="36E812E6" w14:textId="77777777" w:rsidR="006D3A06" w:rsidRPr="008A08E7" w:rsidRDefault="006D3A06" w:rsidP="008A08E7">
      <w:pPr>
        <w:widowControl/>
        <w:jc w:val="both"/>
        <w:rPr>
          <w:rFonts w:ascii="Times New Roman" w:hAnsi="Times New Roman" w:cs="Times New Roman"/>
          <w:lang w:val="fr-FR"/>
        </w:rPr>
      </w:pPr>
    </w:p>
    <w:p w14:paraId="0029CE83" w14:textId="74FD71BA"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lastRenderedPageBreak/>
        <w:t xml:space="preserve">NOTANT que la lettre du 9 octobre 2022 </w:t>
      </w:r>
      <w:r w:rsidR="00EB3719" w:rsidRPr="008A08E7">
        <w:rPr>
          <w:rFonts w:ascii="Times New Roman" w:hAnsi="Times New Roman" w:cs="Times New Roman"/>
          <w:lang w:val="fr-FR"/>
        </w:rPr>
        <w:t xml:space="preserve">du gouvernement d’Haïti </w:t>
      </w:r>
      <w:r w:rsidRPr="008A08E7">
        <w:rPr>
          <w:rFonts w:ascii="Times New Roman" w:hAnsi="Times New Roman" w:cs="Times New Roman"/>
          <w:lang w:val="fr-FR"/>
        </w:rPr>
        <w:t>reconnaît également que le « soutien à l'établissement d'un consensus national entre toutes les parties prenantes du pays est également nécessaire pour nous permettre d'assurer des élections inclusives, propres et démocratiques »,</w:t>
      </w:r>
    </w:p>
    <w:p w14:paraId="5EE4199B" w14:textId="77777777" w:rsidR="006D3A06" w:rsidRPr="008A08E7" w:rsidRDefault="006D3A06" w:rsidP="008A08E7">
      <w:pPr>
        <w:widowControl/>
        <w:jc w:val="both"/>
        <w:rPr>
          <w:rFonts w:ascii="Times New Roman" w:hAnsi="Times New Roman" w:cs="Times New Roman"/>
          <w:lang w:val="fr-FR"/>
        </w:rPr>
      </w:pPr>
    </w:p>
    <w:p w14:paraId="6FB73AFB" w14:textId="43DFE197"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 xml:space="preserve">RECONNAISSANT qu’un accord a été conclu le 21 décembre 2022 et qu’un document intitulé « Consensus national pour une transition inclusive et des élections transparentes », a été publié par le pouvoir exécutif et </w:t>
      </w:r>
      <w:r w:rsidR="00EB3719" w:rsidRPr="008A08E7">
        <w:rPr>
          <w:rFonts w:ascii="Times New Roman" w:hAnsi="Times New Roman" w:cs="Times New Roman"/>
          <w:lang w:val="fr-FR"/>
        </w:rPr>
        <w:t xml:space="preserve">des </w:t>
      </w:r>
      <w:r w:rsidRPr="008A08E7">
        <w:rPr>
          <w:rFonts w:ascii="Times New Roman" w:hAnsi="Times New Roman" w:cs="Times New Roman"/>
          <w:lang w:val="fr-FR"/>
        </w:rPr>
        <w:t>représentants du secteur économique, du secteur social et des partis politiques d’Haïti,</w:t>
      </w:r>
    </w:p>
    <w:p w14:paraId="635E9815" w14:textId="30DCB94A" w:rsidR="006D3A06" w:rsidRPr="008A08E7" w:rsidRDefault="006D3A06" w:rsidP="008A08E7">
      <w:pPr>
        <w:widowControl/>
        <w:jc w:val="both"/>
        <w:rPr>
          <w:rFonts w:ascii="Times New Roman" w:hAnsi="Times New Roman" w:cs="Times New Roman"/>
          <w:lang w:val="fr-FR"/>
        </w:rPr>
      </w:pPr>
    </w:p>
    <w:p w14:paraId="3EFD42DB" w14:textId="44AFD831"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RAPPELANT les expressions d’encouragement contenues dans la résolution AG/RES. 2982 (LII-O/22) à l’égard de toutes les initiatives régionales et sous-régionales en appui au dialogue en cours entre le gouvernement d’Haïti, les partis politiques, le secteur privé, les acteurs religieux et la société civile, y compris les organisations de femmes, pour l’organisation d’élections présidentielles, législatives et territoriales libres et justes, conformément à la Charte démocratique interaméricaine, dès que les conditions</w:t>
      </w:r>
      <w:r w:rsidR="00025F90" w:rsidRPr="008A08E7">
        <w:rPr>
          <w:rFonts w:ascii="Times New Roman" w:hAnsi="Times New Roman" w:cs="Times New Roman"/>
          <w:lang w:val="fr-FR"/>
        </w:rPr>
        <w:t xml:space="preserve"> </w:t>
      </w:r>
      <w:r w:rsidRPr="008A08E7">
        <w:rPr>
          <w:rFonts w:ascii="Times New Roman" w:hAnsi="Times New Roman" w:cs="Times New Roman"/>
          <w:lang w:val="fr-FR"/>
        </w:rPr>
        <w:t xml:space="preserve">le permettront, </w:t>
      </w:r>
    </w:p>
    <w:p w14:paraId="14FAB49C" w14:textId="77777777" w:rsidR="006D3A06" w:rsidRPr="008A08E7" w:rsidRDefault="006D3A06" w:rsidP="008A08E7">
      <w:pPr>
        <w:widowControl/>
        <w:jc w:val="both"/>
        <w:rPr>
          <w:rFonts w:ascii="Times New Roman" w:hAnsi="Times New Roman" w:cs="Times New Roman"/>
          <w:lang w:val="fr-FR"/>
        </w:rPr>
      </w:pPr>
    </w:p>
    <w:p w14:paraId="70EF9179" w14:textId="1C6AA265"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RAPPELANT ÉGALEMENT la demande formulée dans la résolution AG/RES. 2982 (LII-O/22) au Secrétariat de l’OEA, aux États membres et aux observateurs permanents qui sont en mesure de le faire, d’apporter d’urgence un soutien direct au gouvernement de la République d’Haïti en vue de mieux former les responsables de la sécurité portuaire pour combattre le trafic d’armes à feu et de renforcer les capacités et les moyens de la Police Nationale pour rétablir la sécurité dans la zone métropolitaine de Port-au-Prince et enrayer l’expansion des gangs armés qui terrorisent la population,</w:t>
      </w:r>
    </w:p>
    <w:p w14:paraId="31ACAFC4" w14:textId="77777777" w:rsidR="006D3A06" w:rsidRPr="008A08E7" w:rsidRDefault="006D3A06" w:rsidP="008A08E7">
      <w:pPr>
        <w:widowControl/>
        <w:jc w:val="both"/>
        <w:rPr>
          <w:rFonts w:ascii="Times New Roman" w:hAnsi="Times New Roman" w:cs="Times New Roman"/>
          <w:lang w:val="fr-FR"/>
        </w:rPr>
      </w:pPr>
    </w:p>
    <w:p w14:paraId="48DFBFC1" w14:textId="632A00DB" w:rsidR="006D3A06" w:rsidRPr="008A08E7" w:rsidRDefault="006D3A06"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RECONNAISSANT</w:t>
      </w:r>
      <w:r w:rsidR="006E1EC3" w:rsidRPr="008A08E7">
        <w:rPr>
          <w:rFonts w:ascii="Times New Roman" w:hAnsi="Times New Roman" w:cs="Times New Roman"/>
          <w:lang w:val="fr-FR"/>
        </w:rPr>
        <w:t xml:space="preserve"> les décisions contenues dans</w:t>
      </w:r>
      <w:r w:rsidRPr="008A08E7">
        <w:rPr>
          <w:rFonts w:ascii="Times New Roman" w:hAnsi="Times New Roman" w:cs="Times New Roman"/>
          <w:lang w:val="fr-FR"/>
        </w:rPr>
        <w:t xml:space="preserve"> la résolution AG/RES. 2982 (LII-O/22),</w:t>
      </w:r>
      <w:r w:rsidR="006E1EC3" w:rsidRPr="008A08E7">
        <w:rPr>
          <w:rFonts w:ascii="Times New Roman" w:hAnsi="Times New Roman" w:cs="Times New Roman"/>
          <w:lang w:val="fr-FR"/>
        </w:rPr>
        <w:t xml:space="preserve"> en </w:t>
      </w:r>
      <w:r w:rsidR="00025F90" w:rsidRPr="008A08E7">
        <w:rPr>
          <w:rFonts w:ascii="Times New Roman" w:hAnsi="Times New Roman" w:cs="Times New Roman"/>
          <w:lang w:val="fr-FR"/>
        </w:rPr>
        <w:t xml:space="preserve">particulier </w:t>
      </w:r>
      <w:r w:rsidRPr="008A08E7">
        <w:rPr>
          <w:rFonts w:ascii="Times New Roman" w:hAnsi="Times New Roman" w:cs="Times New Roman"/>
          <w:lang w:val="fr-FR"/>
        </w:rPr>
        <w:t>la décision visant à rétablir un mécanisme de réunions régulières de l’OEA pour assurer le suivi de la mission de bons offices en Haïti et rester activement engagé en Haïti,</w:t>
      </w:r>
    </w:p>
    <w:p w14:paraId="4F2E75C7" w14:textId="77777777" w:rsidR="00BB3B4C" w:rsidRPr="008A08E7" w:rsidRDefault="00BB3B4C" w:rsidP="008A08E7">
      <w:pPr>
        <w:widowControl/>
        <w:jc w:val="both"/>
        <w:rPr>
          <w:rFonts w:ascii="Times New Roman" w:hAnsi="Times New Roman" w:cs="Times New Roman"/>
          <w:u w:val="single"/>
          <w:lang w:val="fr-FR"/>
        </w:rPr>
      </w:pPr>
    </w:p>
    <w:p w14:paraId="2D7521F4" w14:textId="50D47004" w:rsidR="00DE23D7" w:rsidRPr="008A08E7" w:rsidRDefault="00DE23D7" w:rsidP="008A08E7">
      <w:pPr>
        <w:widowControl/>
        <w:ind w:firstLine="720"/>
        <w:jc w:val="both"/>
        <w:rPr>
          <w:rFonts w:ascii="Times New Roman" w:hAnsi="Times New Roman" w:cs="Times New Roman"/>
          <w:lang w:val="fr-FR"/>
        </w:rPr>
      </w:pPr>
      <w:r w:rsidRPr="008A08E7">
        <w:rPr>
          <w:rFonts w:ascii="Times New Roman" w:hAnsi="Times New Roman" w:cs="Times New Roman"/>
          <w:lang w:val="fr-FR"/>
        </w:rPr>
        <w:t>NOTANT le rapport publié en janvier 2023 par la Commission interaméricaine des droits de l'homme concernant la situation des droits de la personne en Haïti,</w:t>
      </w:r>
    </w:p>
    <w:p w14:paraId="00DA3A60" w14:textId="77777777" w:rsidR="00DE23D7" w:rsidRPr="008A08E7" w:rsidRDefault="00DE23D7" w:rsidP="008A08E7">
      <w:pPr>
        <w:widowControl/>
        <w:jc w:val="both"/>
        <w:rPr>
          <w:rFonts w:ascii="Times New Roman" w:hAnsi="Times New Roman" w:cs="Times New Roman"/>
          <w:lang w:val="fr-FR"/>
        </w:rPr>
      </w:pPr>
    </w:p>
    <w:p w14:paraId="15490A72" w14:textId="77777777" w:rsidR="006D3A06" w:rsidRPr="008A08E7" w:rsidRDefault="006D3A06" w:rsidP="008A08E7">
      <w:pPr>
        <w:widowControl/>
        <w:jc w:val="both"/>
        <w:rPr>
          <w:rFonts w:ascii="Times New Roman" w:hAnsi="Times New Roman" w:cs="Times New Roman"/>
          <w:lang w:val="fr-FR"/>
        </w:rPr>
      </w:pPr>
      <w:r w:rsidRPr="008A08E7">
        <w:rPr>
          <w:rFonts w:ascii="Times New Roman" w:hAnsi="Times New Roman" w:cs="Times New Roman"/>
          <w:lang w:val="fr-FR"/>
        </w:rPr>
        <w:t>DÉCIDE :</w:t>
      </w:r>
    </w:p>
    <w:p w14:paraId="2E226E90" w14:textId="77777777" w:rsidR="006D3A06" w:rsidRPr="008A08E7" w:rsidRDefault="006D3A06" w:rsidP="008A08E7">
      <w:pPr>
        <w:widowControl/>
        <w:jc w:val="both"/>
        <w:rPr>
          <w:rFonts w:ascii="Times New Roman" w:hAnsi="Times New Roman" w:cs="Times New Roman"/>
          <w:lang w:val="fr-FR"/>
        </w:rPr>
      </w:pPr>
    </w:p>
    <w:p w14:paraId="14754969" w14:textId="2D47F567" w:rsidR="004D76CC" w:rsidRPr="008A08E7" w:rsidRDefault="004D76CC" w:rsidP="008A08E7">
      <w:pPr>
        <w:widowControl/>
        <w:autoSpaceDE/>
        <w:autoSpaceDN/>
        <w:ind w:firstLine="720"/>
        <w:jc w:val="both"/>
        <w:rPr>
          <w:rFonts w:ascii="Times New Roman" w:eastAsia="Times New Roman" w:hAnsi="Times New Roman" w:cs="Times New Roman"/>
          <w:lang w:val="fr-FR"/>
        </w:rPr>
      </w:pPr>
      <w:r w:rsidRPr="008A08E7">
        <w:rPr>
          <w:rFonts w:ascii="Times New Roman" w:eastAsia="Times New Roman" w:hAnsi="Times New Roman" w:cs="Times New Roman"/>
          <w:lang w:val="fr-FR"/>
        </w:rPr>
        <w:t>1.</w:t>
      </w:r>
      <w:r w:rsidRPr="008A08E7">
        <w:rPr>
          <w:rFonts w:ascii="Times New Roman" w:eastAsia="Times New Roman" w:hAnsi="Times New Roman" w:cs="Times New Roman"/>
          <w:lang w:val="fr-FR"/>
        </w:rPr>
        <w:tab/>
        <w:t xml:space="preserve">De reconnaître la signature le 21 décembre 2022 d’un accord intitulé « Consensus national pour une transition inclusive et des élections transparentes » par le gouvernement et </w:t>
      </w:r>
      <w:r w:rsidR="00AE3EA7" w:rsidRPr="008A08E7">
        <w:rPr>
          <w:rFonts w:ascii="Times New Roman" w:eastAsia="Times New Roman" w:hAnsi="Times New Roman" w:cs="Times New Roman"/>
          <w:lang w:val="fr-FR"/>
        </w:rPr>
        <w:t>des représentants</w:t>
      </w:r>
      <w:r w:rsidRPr="008A08E7">
        <w:rPr>
          <w:rFonts w:ascii="Times New Roman" w:eastAsia="Times New Roman" w:hAnsi="Times New Roman" w:cs="Times New Roman"/>
          <w:lang w:val="fr-FR"/>
        </w:rPr>
        <w:t xml:space="preserve"> du secteur économique, du secteur social et des partis politiques de la République d’Haïti</w:t>
      </w:r>
      <w:r w:rsidR="00BB3B4C" w:rsidRPr="008A08E7">
        <w:rPr>
          <w:rFonts w:ascii="Times New Roman" w:eastAsia="Times New Roman" w:hAnsi="Times New Roman" w:cs="Times New Roman"/>
          <w:lang w:val="fr-FR"/>
        </w:rPr>
        <w:t>,</w:t>
      </w:r>
      <w:r w:rsidRPr="008A08E7">
        <w:rPr>
          <w:rFonts w:ascii="Times New Roman" w:eastAsia="Times New Roman" w:hAnsi="Times New Roman" w:cs="Times New Roman"/>
          <w:lang w:val="fr-FR"/>
        </w:rPr>
        <w:t xml:space="preserve"> et d’encourager une inclusion et une participation accrues des parties prenantes en Haïti qui n’ont pas encore signé cet accord, tout en procédant à la mise en œuvre des structures décrites dans l’accord.</w:t>
      </w:r>
    </w:p>
    <w:p w14:paraId="475B1288" w14:textId="26A59327" w:rsidR="006D3A06" w:rsidRPr="008A08E7" w:rsidRDefault="006D3A06" w:rsidP="008A08E7">
      <w:pPr>
        <w:widowControl/>
        <w:jc w:val="both"/>
        <w:rPr>
          <w:rFonts w:ascii="Times New Roman" w:eastAsia="Times New Roman" w:hAnsi="Times New Roman" w:cs="Times New Roman"/>
          <w:lang w:val="fr-FR"/>
        </w:rPr>
      </w:pPr>
    </w:p>
    <w:p w14:paraId="4D2974CB" w14:textId="788DD150" w:rsidR="004D76CC" w:rsidRPr="008A08E7" w:rsidRDefault="00025F90" w:rsidP="008A08E7">
      <w:pPr>
        <w:widowControl/>
        <w:ind w:firstLine="720"/>
        <w:jc w:val="both"/>
        <w:rPr>
          <w:rFonts w:ascii="Times New Roman" w:eastAsia="Times New Roman" w:hAnsi="Times New Roman" w:cs="Times New Roman"/>
          <w:lang w:val="fr-FR"/>
        </w:rPr>
      </w:pPr>
      <w:r w:rsidRPr="008A08E7">
        <w:rPr>
          <w:rFonts w:ascii="Times New Roman" w:eastAsia="Times New Roman" w:hAnsi="Times New Roman" w:cs="Times New Roman"/>
          <w:lang w:val="fr-FR"/>
        </w:rPr>
        <w:t>2.</w:t>
      </w:r>
      <w:r w:rsidRPr="008A08E7">
        <w:rPr>
          <w:rFonts w:ascii="Times New Roman" w:eastAsia="Times New Roman" w:hAnsi="Times New Roman" w:cs="Times New Roman"/>
          <w:lang w:val="fr-FR"/>
        </w:rPr>
        <w:tab/>
      </w:r>
      <w:r w:rsidR="004D76CC" w:rsidRPr="008A08E7">
        <w:rPr>
          <w:rFonts w:ascii="Times New Roman" w:eastAsia="Times New Roman" w:hAnsi="Times New Roman" w:cs="Times New Roman"/>
          <w:lang w:val="fr-FR"/>
        </w:rPr>
        <w:t xml:space="preserve">D’appeler le Haut Conseil de la Transition établi aux termes de l’accord précité à coordonner </w:t>
      </w:r>
      <w:r w:rsidR="003F5562" w:rsidRPr="008A08E7">
        <w:rPr>
          <w:rFonts w:ascii="Times New Roman" w:eastAsia="Times New Roman" w:hAnsi="Times New Roman" w:cs="Times New Roman"/>
          <w:lang w:val="fr-FR"/>
        </w:rPr>
        <w:t xml:space="preserve">aussitôt que possible </w:t>
      </w:r>
      <w:r w:rsidR="004D76CC" w:rsidRPr="008A08E7">
        <w:rPr>
          <w:rFonts w:ascii="Times New Roman" w:eastAsia="Times New Roman" w:hAnsi="Times New Roman" w:cs="Times New Roman"/>
          <w:lang w:val="fr-FR"/>
        </w:rPr>
        <w:t>un dialogue politique visant à élargir le consensus autour de cet accord et à assurer qu’il est le plus inclusif possible, comme le prévoit l’article 6 de l’accord.</w:t>
      </w:r>
    </w:p>
    <w:p w14:paraId="135D6263" w14:textId="274703AE" w:rsidR="004D76CC" w:rsidRPr="008A08E7" w:rsidRDefault="004D76CC" w:rsidP="008A08E7">
      <w:pPr>
        <w:widowControl/>
        <w:jc w:val="both"/>
        <w:rPr>
          <w:rFonts w:ascii="Times New Roman" w:eastAsia="Times New Roman" w:hAnsi="Times New Roman" w:cs="Times New Roman"/>
          <w:lang w:val="fr-FR"/>
        </w:rPr>
      </w:pPr>
    </w:p>
    <w:p w14:paraId="0BE2CC24" w14:textId="3606FF84" w:rsidR="006D3A06" w:rsidRPr="008A08E7" w:rsidRDefault="00025F90" w:rsidP="008A08E7">
      <w:pPr>
        <w:widowControl/>
        <w:autoSpaceDE/>
        <w:autoSpaceDN/>
        <w:ind w:firstLine="720"/>
        <w:jc w:val="both"/>
        <w:rPr>
          <w:rFonts w:ascii="Times New Roman" w:eastAsia="Times New Roman" w:hAnsi="Times New Roman" w:cs="Times New Roman"/>
          <w:lang w:val="fr-FR"/>
        </w:rPr>
      </w:pPr>
      <w:r w:rsidRPr="008A08E7">
        <w:rPr>
          <w:rFonts w:ascii="Times New Roman" w:eastAsia="Times New Roman" w:hAnsi="Times New Roman" w:cs="Times New Roman"/>
          <w:lang w:val="fr-FR"/>
        </w:rPr>
        <w:t>3.</w:t>
      </w:r>
      <w:r w:rsidRPr="008A08E7">
        <w:rPr>
          <w:rFonts w:ascii="Times New Roman" w:eastAsia="Times New Roman" w:hAnsi="Times New Roman" w:cs="Times New Roman"/>
          <w:lang w:val="fr-FR"/>
        </w:rPr>
        <w:tab/>
      </w:r>
      <w:bookmarkStart w:id="0" w:name="_Hlk126918867"/>
      <w:r w:rsidR="003F5562" w:rsidRPr="008A08E7">
        <w:rPr>
          <w:rFonts w:ascii="Times New Roman" w:eastAsia="Times New Roman" w:hAnsi="Times New Roman" w:cs="Times New Roman"/>
          <w:lang w:val="fr-FR"/>
        </w:rPr>
        <w:t>D’encourager les États membres, dans la limite de leurs ressources et de leurs capacités, à agir d’urgence pour la fourniture d’une assistance à l’appui des efforts déployés par les autorités haïtiennes pour rétablir l’ordre et la sécurité, et à examiner les demandes du gouvernement haïtien, selon le cas, contenues dans sa lettre adressée au Secrétaire général de l’OEA le 9 octobre 2022 et en conformité avec la résolution AG/RES. 2982 (LII-O/22).</w:t>
      </w:r>
      <w:bookmarkEnd w:id="0"/>
    </w:p>
    <w:p w14:paraId="1CCFFC48" w14:textId="17C1A5AD" w:rsidR="006D3A06" w:rsidRPr="008A08E7" w:rsidRDefault="00122210" w:rsidP="008A08E7">
      <w:pPr>
        <w:widowControl/>
        <w:autoSpaceDE/>
        <w:autoSpaceDN/>
        <w:ind w:firstLine="720"/>
        <w:jc w:val="both"/>
        <w:rPr>
          <w:rFonts w:ascii="Times New Roman" w:eastAsia="Times New Roman" w:hAnsi="Times New Roman" w:cs="Times New Roman"/>
          <w:lang w:val="fr-FR"/>
        </w:rPr>
      </w:pPr>
      <w:r w:rsidRPr="008A08E7">
        <w:rPr>
          <w:rFonts w:ascii="Times New Roman" w:eastAsia="Times New Roman" w:hAnsi="Times New Roman" w:cs="Times New Roman"/>
          <w:lang w:val="fr-FR"/>
        </w:rPr>
        <w:lastRenderedPageBreak/>
        <w:t>4.</w:t>
      </w:r>
      <w:r w:rsidRPr="008A08E7">
        <w:rPr>
          <w:rFonts w:ascii="Times New Roman" w:eastAsia="Times New Roman" w:hAnsi="Times New Roman" w:cs="Times New Roman"/>
          <w:lang w:val="fr-FR"/>
        </w:rPr>
        <w:tab/>
      </w:r>
      <w:r w:rsidR="006D3A06" w:rsidRPr="008A08E7">
        <w:rPr>
          <w:rFonts w:ascii="Times New Roman" w:eastAsia="Times New Roman" w:hAnsi="Times New Roman" w:cs="Times New Roman"/>
          <w:lang w:val="fr-FR"/>
        </w:rPr>
        <w:t>D’établir, d’ici au 22 février 2023, un groupe de travail du Conseil permanent qui servira de mécanisme pour des réunions régulières de l’OEA sur la situation en Haïti et, dans l’établissement du groupe de travail, d’être guidé par l’article 15 du Statut du Conseil permanent et les articles 12 et 25 de son Règlement.</w:t>
      </w:r>
    </w:p>
    <w:p w14:paraId="720E207B" w14:textId="77777777" w:rsidR="006D3A06" w:rsidRPr="008A08E7" w:rsidRDefault="006D3A06" w:rsidP="008A08E7">
      <w:pPr>
        <w:widowControl/>
        <w:jc w:val="both"/>
        <w:rPr>
          <w:rFonts w:ascii="Times New Roman" w:eastAsia="Times New Roman" w:hAnsi="Times New Roman" w:cs="Times New Roman"/>
          <w:lang w:val="fr-FR"/>
        </w:rPr>
      </w:pPr>
    </w:p>
    <w:p w14:paraId="23011615" w14:textId="5D3777A1" w:rsidR="006D3A06" w:rsidRPr="008A08E7" w:rsidRDefault="00122210" w:rsidP="008A08E7">
      <w:pPr>
        <w:widowControl/>
        <w:autoSpaceDE/>
        <w:autoSpaceDN/>
        <w:ind w:firstLine="720"/>
        <w:jc w:val="both"/>
        <w:rPr>
          <w:rFonts w:ascii="Times New Roman" w:eastAsia="Times New Roman" w:hAnsi="Times New Roman" w:cs="Times New Roman"/>
          <w:lang w:val="fr-FR"/>
        </w:rPr>
      </w:pPr>
      <w:r w:rsidRPr="008A08E7">
        <w:rPr>
          <w:rFonts w:ascii="Times New Roman" w:eastAsia="Times New Roman" w:hAnsi="Times New Roman" w:cs="Times New Roman"/>
          <w:lang w:val="fr-FR"/>
        </w:rPr>
        <w:t>5.</w:t>
      </w:r>
      <w:r w:rsidRPr="008A08E7">
        <w:rPr>
          <w:rFonts w:ascii="Times New Roman" w:eastAsia="Times New Roman" w:hAnsi="Times New Roman" w:cs="Times New Roman"/>
          <w:lang w:val="fr-FR"/>
        </w:rPr>
        <w:tab/>
      </w:r>
      <w:r w:rsidR="006D3A06" w:rsidRPr="008A08E7">
        <w:rPr>
          <w:rFonts w:ascii="Times New Roman" w:eastAsia="Times New Roman" w:hAnsi="Times New Roman" w:cs="Times New Roman"/>
          <w:lang w:val="fr-FR"/>
        </w:rPr>
        <w:t xml:space="preserve">D’inviter le gouvernement de la République d’Haïti à établir et maintenir un dialogue régulier et continu avec le Groupe de travail sur Haïti afin de faciliter le soutien des États membres de l’OEA, des observateurs permanents et du Secrétariat général en faveur d’élections </w:t>
      </w:r>
      <w:r w:rsidR="003F5562" w:rsidRPr="008A08E7">
        <w:rPr>
          <w:rFonts w:ascii="Times New Roman" w:eastAsia="Times New Roman" w:hAnsi="Times New Roman" w:cs="Times New Roman"/>
          <w:lang w:val="fr-FR"/>
        </w:rPr>
        <w:t xml:space="preserve">inclusives, </w:t>
      </w:r>
      <w:r w:rsidR="006D3A06" w:rsidRPr="008A08E7">
        <w:rPr>
          <w:rFonts w:ascii="Times New Roman" w:eastAsia="Times New Roman" w:hAnsi="Times New Roman" w:cs="Times New Roman"/>
          <w:lang w:val="fr-FR"/>
        </w:rPr>
        <w:t>libres</w:t>
      </w:r>
      <w:r w:rsidR="0062719B" w:rsidRPr="008A08E7">
        <w:rPr>
          <w:rFonts w:ascii="Times New Roman" w:eastAsia="Times New Roman" w:hAnsi="Times New Roman" w:cs="Times New Roman"/>
          <w:lang w:val="fr-FR"/>
        </w:rPr>
        <w:t>, justes</w:t>
      </w:r>
      <w:r w:rsidR="006D3A06" w:rsidRPr="008A08E7">
        <w:rPr>
          <w:rFonts w:ascii="Times New Roman" w:eastAsia="Times New Roman" w:hAnsi="Times New Roman" w:cs="Times New Roman"/>
          <w:lang w:val="fr-FR"/>
        </w:rPr>
        <w:t xml:space="preserve"> et crédibles et d’une transition démocratique en République d’Haïti</w:t>
      </w:r>
      <w:r w:rsidR="00F61285" w:rsidRPr="008A08E7">
        <w:rPr>
          <w:rFonts w:ascii="Times New Roman" w:eastAsia="Times New Roman" w:hAnsi="Times New Roman" w:cs="Times New Roman"/>
          <w:lang w:val="fr-FR"/>
        </w:rPr>
        <w:t xml:space="preserve">, tout en prenant note de </w:t>
      </w:r>
      <w:r w:rsidR="006D3A06" w:rsidRPr="008A08E7">
        <w:rPr>
          <w:rFonts w:ascii="Times New Roman" w:eastAsia="Times New Roman" w:hAnsi="Times New Roman" w:cs="Times New Roman"/>
          <w:lang w:val="fr-FR"/>
        </w:rPr>
        <w:t>la date cible du 7 février 2024, comme convenu dans l’accord du 21 décembre 2022.</w:t>
      </w:r>
    </w:p>
    <w:p w14:paraId="5219448A" w14:textId="77777777" w:rsidR="0046282A" w:rsidRPr="008A08E7" w:rsidRDefault="0046282A" w:rsidP="008A08E7">
      <w:pPr>
        <w:widowControl/>
        <w:autoSpaceDE/>
        <w:autoSpaceDN/>
        <w:jc w:val="both"/>
        <w:rPr>
          <w:rFonts w:ascii="Times New Roman" w:eastAsia="Times New Roman" w:hAnsi="Times New Roman" w:cs="Times New Roman"/>
          <w:lang w:val="fr-FR"/>
        </w:rPr>
      </w:pPr>
    </w:p>
    <w:p w14:paraId="260FB22A" w14:textId="3D688E6C" w:rsidR="00F61285" w:rsidRPr="008A08E7" w:rsidRDefault="0062719B" w:rsidP="008A08E7">
      <w:pPr>
        <w:widowControl/>
        <w:ind w:firstLine="720"/>
        <w:jc w:val="both"/>
        <w:rPr>
          <w:rFonts w:ascii="Times New Roman" w:eastAsia="Times New Roman" w:hAnsi="Times New Roman" w:cs="Times New Roman"/>
          <w:lang w:val="fr-FR"/>
        </w:rPr>
      </w:pPr>
      <w:r w:rsidRPr="008A08E7">
        <w:rPr>
          <w:rFonts w:ascii="Times New Roman" w:hAnsi="Times New Roman" w:cs="Times New Roman"/>
          <w:lang w:val="fr-FR"/>
        </w:rPr>
        <w:t>6.</w:t>
      </w:r>
      <w:r w:rsidR="00F61285" w:rsidRPr="008A08E7">
        <w:rPr>
          <w:rFonts w:ascii="Times New Roman" w:hAnsi="Times New Roman" w:cs="Times New Roman"/>
          <w:lang w:val="fr-FR"/>
        </w:rPr>
        <w:tab/>
      </w:r>
      <w:r w:rsidR="00D87973" w:rsidRPr="008A08E7">
        <w:rPr>
          <w:rFonts w:ascii="Times New Roman" w:hAnsi="Times New Roman" w:cs="Times New Roman"/>
          <w:lang w:val="fr-FR"/>
        </w:rPr>
        <w:t>De demander au Groupe de travail sur Haïti de l'OEA de convoquer, d’ici au 17 mars 2023 et avec le concours du Secrétariat général, un dialogue sur l’assistance en matière de sécurité, humanitaire, électorale et démocratique avec la participation du gouvernement d’Haïti et du Haut Conseil de la Transition (HCT) afin de permettre à ce dernier de communiquer aux États membres de l’OEA, aux observateurs permanents et au Secrétariat général des informations concernant les domaines prioritaires de l’assistance requise pour permettre et assurer une participation inclusive des parties prenantes haïtiennes aux arrangements visant à tenir des élections inclusives, libres, justes et crédibles ainsi qu’une transition démocratique en République d’Haïti aussitôt que les conditions le permettront.</w:t>
      </w:r>
    </w:p>
    <w:p w14:paraId="4A0DDF4D" w14:textId="77777777" w:rsidR="00F61285" w:rsidRPr="008A08E7" w:rsidRDefault="00F61285" w:rsidP="008A08E7">
      <w:pPr>
        <w:widowControl/>
        <w:jc w:val="both"/>
        <w:rPr>
          <w:rFonts w:ascii="Times New Roman" w:hAnsi="Times New Roman" w:cs="Times New Roman"/>
          <w:lang w:val="fr-FR"/>
        </w:rPr>
      </w:pPr>
    </w:p>
    <w:p w14:paraId="1ED0B7CD" w14:textId="0687A3C2" w:rsidR="00D87973" w:rsidRPr="008A08E7" w:rsidRDefault="0062719B" w:rsidP="008A08E7">
      <w:pPr>
        <w:widowControl/>
        <w:autoSpaceDE/>
        <w:autoSpaceDN/>
        <w:ind w:firstLine="720"/>
        <w:jc w:val="both"/>
        <w:rPr>
          <w:rFonts w:ascii="Times New Roman" w:eastAsia="Times New Roman" w:hAnsi="Times New Roman" w:cs="Times New Roman"/>
          <w:lang w:val="fr-FR"/>
        </w:rPr>
      </w:pPr>
      <w:r w:rsidRPr="008A08E7">
        <w:rPr>
          <w:rFonts w:ascii="Times New Roman" w:eastAsia="Times New Roman" w:hAnsi="Times New Roman" w:cs="Times New Roman"/>
          <w:lang w:val="fr-FR"/>
        </w:rPr>
        <w:t>7.</w:t>
      </w:r>
      <w:r w:rsidRPr="008A08E7">
        <w:rPr>
          <w:rFonts w:ascii="Times New Roman" w:eastAsia="Times New Roman" w:hAnsi="Times New Roman" w:cs="Times New Roman"/>
          <w:lang w:val="fr-FR"/>
        </w:rPr>
        <w:tab/>
        <w:t xml:space="preserve">De demander </w:t>
      </w:r>
      <w:r w:rsidR="00D72937" w:rsidRPr="008A08E7">
        <w:rPr>
          <w:rFonts w:ascii="Times New Roman" w:eastAsia="Times New Roman" w:hAnsi="Times New Roman" w:cs="Times New Roman"/>
          <w:lang w:val="fr-FR"/>
        </w:rPr>
        <w:t xml:space="preserve">au </w:t>
      </w:r>
      <w:r w:rsidRPr="008A08E7">
        <w:rPr>
          <w:rFonts w:ascii="Times New Roman" w:eastAsia="Times New Roman" w:hAnsi="Times New Roman" w:cs="Times New Roman"/>
          <w:lang w:val="fr-FR"/>
        </w:rPr>
        <w:t xml:space="preserve">Groupe de travail </w:t>
      </w:r>
      <w:r w:rsidR="00D72937" w:rsidRPr="008A08E7">
        <w:rPr>
          <w:rFonts w:ascii="Times New Roman" w:eastAsia="Times New Roman" w:hAnsi="Times New Roman" w:cs="Times New Roman"/>
          <w:lang w:val="fr-FR"/>
        </w:rPr>
        <w:t xml:space="preserve">de </w:t>
      </w:r>
      <w:r w:rsidRPr="008A08E7">
        <w:rPr>
          <w:rFonts w:ascii="Times New Roman" w:eastAsia="Times New Roman" w:hAnsi="Times New Roman" w:cs="Times New Roman"/>
          <w:lang w:val="fr-FR"/>
        </w:rPr>
        <w:t>pren</w:t>
      </w:r>
      <w:r w:rsidR="00D72937" w:rsidRPr="008A08E7">
        <w:rPr>
          <w:rFonts w:ascii="Times New Roman" w:eastAsia="Times New Roman" w:hAnsi="Times New Roman" w:cs="Times New Roman"/>
          <w:lang w:val="fr-FR"/>
        </w:rPr>
        <w:t xml:space="preserve">dre </w:t>
      </w:r>
      <w:r w:rsidRPr="008A08E7">
        <w:rPr>
          <w:rFonts w:ascii="Times New Roman" w:eastAsia="Times New Roman" w:hAnsi="Times New Roman" w:cs="Times New Roman"/>
          <w:lang w:val="fr-FR"/>
        </w:rPr>
        <w:t xml:space="preserve">note des dispositions de la Convention interaméricaine contre la fabrication et le trafic illicites d'armes à feu, de munitions, d'explosifs et d'autres matériels connexes (CIFTA) ainsi que des mesures </w:t>
      </w:r>
      <w:r w:rsidR="00D87973" w:rsidRPr="008A08E7">
        <w:rPr>
          <w:rFonts w:ascii="Times New Roman" w:eastAsia="Times New Roman" w:hAnsi="Times New Roman" w:cs="Times New Roman"/>
          <w:lang w:val="fr-FR"/>
        </w:rPr>
        <w:t>adoptées par le Conseil de sécurité des Nations Unies, particulièrement les dispositions des résolutions 2645 sur le trafic d'armes et de munitions et 2653 sur les mesures de sanctions et le Programme conjoint d’appui à la Police Nationale d’Haïti (panier de fonds de l’ONU), ainsi que du contenu de la lettre adressée par le Secrétaire général de</w:t>
      </w:r>
      <w:r w:rsidR="00BC0A37" w:rsidRPr="008A08E7">
        <w:rPr>
          <w:rFonts w:ascii="Times New Roman" w:eastAsia="Times New Roman" w:hAnsi="Times New Roman" w:cs="Times New Roman"/>
          <w:lang w:val="fr-FR"/>
        </w:rPr>
        <w:t xml:space="preserve"> l’Organisation de</w:t>
      </w:r>
      <w:r w:rsidRPr="008A08E7">
        <w:rPr>
          <w:rFonts w:ascii="Times New Roman" w:eastAsia="Times New Roman" w:hAnsi="Times New Roman" w:cs="Times New Roman"/>
          <w:lang w:val="fr-FR"/>
        </w:rPr>
        <w:t xml:space="preserve">s Nations Unies </w:t>
      </w:r>
      <w:r w:rsidR="00BC0A37" w:rsidRPr="008A08E7">
        <w:rPr>
          <w:rFonts w:ascii="Times New Roman" w:eastAsia="Times New Roman" w:hAnsi="Times New Roman" w:cs="Times New Roman"/>
          <w:lang w:val="fr-FR"/>
        </w:rPr>
        <w:t xml:space="preserve">(ONU) </w:t>
      </w:r>
      <w:r w:rsidR="00D87973" w:rsidRPr="008A08E7">
        <w:rPr>
          <w:rFonts w:ascii="Times New Roman" w:eastAsia="Times New Roman" w:hAnsi="Times New Roman" w:cs="Times New Roman"/>
          <w:lang w:val="fr-FR"/>
        </w:rPr>
        <w:t xml:space="preserve">au Président du Conseil de sécurité </w:t>
      </w:r>
      <w:r w:rsidR="00BC0A37" w:rsidRPr="008A08E7">
        <w:rPr>
          <w:rFonts w:ascii="Times New Roman" w:eastAsia="Times New Roman" w:hAnsi="Times New Roman" w:cs="Times New Roman"/>
          <w:lang w:val="fr-FR"/>
        </w:rPr>
        <w:t xml:space="preserve">de l’ONU </w:t>
      </w:r>
      <w:r w:rsidR="00D87973" w:rsidRPr="008A08E7">
        <w:rPr>
          <w:rFonts w:ascii="Times New Roman" w:eastAsia="Times New Roman" w:hAnsi="Times New Roman" w:cs="Times New Roman"/>
          <w:lang w:val="fr-FR"/>
        </w:rPr>
        <w:t>le 8 octobre 2022.</w:t>
      </w:r>
    </w:p>
    <w:p w14:paraId="08C956FE" w14:textId="77777777" w:rsidR="00283F4D" w:rsidRPr="008A08E7" w:rsidRDefault="00283F4D" w:rsidP="008A08E7">
      <w:pPr>
        <w:widowControl/>
        <w:jc w:val="both"/>
        <w:rPr>
          <w:rFonts w:ascii="Times New Roman" w:hAnsi="Times New Roman" w:cs="Times New Roman"/>
          <w:lang w:val="fr-FR"/>
        </w:rPr>
      </w:pPr>
    </w:p>
    <w:p w14:paraId="7B970096" w14:textId="37C2288C" w:rsidR="00D7374C" w:rsidRPr="008A08E7" w:rsidRDefault="00D66B5E" w:rsidP="008A08E7">
      <w:pPr>
        <w:widowControl/>
        <w:ind w:firstLine="720"/>
        <w:jc w:val="both"/>
        <w:rPr>
          <w:rFonts w:ascii="Times New Roman" w:hAnsi="Times New Roman" w:cs="Times New Roman"/>
          <w:lang w:val="fr-FR"/>
        </w:rPr>
      </w:pPr>
      <w:r>
        <w:rPr>
          <w:noProof/>
        </w:rPr>
        <w:drawing>
          <wp:anchor distT="0" distB="0" distL="114300" distR="114300" simplePos="0" relativeHeight="251660288" behindDoc="0" locked="0" layoutInCell="1" allowOverlap="1" wp14:anchorId="439714B0" wp14:editId="44BEA177">
            <wp:simplePos x="0" y="0"/>
            <wp:positionH relativeFrom="column">
              <wp:posOffset>5150485</wp:posOffset>
            </wp:positionH>
            <wp:positionV relativeFrom="page">
              <wp:posOffset>8653145</wp:posOffset>
            </wp:positionV>
            <wp:extent cx="719455" cy="719455"/>
            <wp:effectExtent l="0" t="0" r="4445" b="4445"/>
            <wp:wrapNone/>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2937" w:rsidRPr="008A08E7">
        <w:rPr>
          <w:rFonts w:ascii="Times New Roman" w:hAnsi="Times New Roman" w:cs="Times New Roman"/>
          <w:lang w:val="fr-FR"/>
        </w:rPr>
        <w:t>8</w:t>
      </w:r>
      <w:r w:rsidR="00D87973" w:rsidRPr="008A08E7">
        <w:rPr>
          <w:rFonts w:ascii="Times New Roman" w:hAnsi="Times New Roman" w:cs="Times New Roman"/>
          <w:lang w:val="fr-FR"/>
        </w:rPr>
        <w:t>.</w:t>
      </w:r>
      <w:r w:rsidR="00D87973" w:rsidRPr="008A08E7">
        <w:rPr>
          <w:rFonts w:ascii="Times New Roman" w:hAnsi="Times New Roman" w:cs="Times New Roman"/>
          <w:lang w:val="fr-FR"/>
        </w:rPr>
        <w:tab/>
      </w:r>
      <w:r w:rsidR="00BB5CA9" w:rsidRPr="008A08E7">
        <w:rPr>
          <w:rFonts w:ascii="Times New Roman" w:hAnsi="Times New Roman" w:cs="Times New Roman"/>
          <w:lang w:val="fr-FR"/>
        </w:rPr>
        <w:t>De demander au Secrétariat général d’apporter au Groupe de travail sur Haïti le soutien nécessaire pour exercer les responsabilités qui lui ont été confiées et d</w:t>
      </w:r>
      <w:r w:rsidR="00D72937" w:rsidRPr="008A08E7">
        <w:rPr>
          <w:rFonts w:ascii="Times New Roman" w:hAnsi="Times New Roman" w:cs="Times New Roman"/>
          <w:lang w:val="fr-FR"/>
        </w:rPr>
        <w:t>e demander au Groupe de travail d</w:t>
      </w:r>
      <w:r w:rsidR="00D87973" w:rsidRPr="008A08E7">
        <w:rPr>
          <w:rFonts w:ascii="Times New Roman" w:hAnsi="Times New Roman" w:cs="Times New Roman"/>
          <w:lang w:val="fr-FR"/>
        </w:rPr>
        <w:t xml:space="preserve">e présenter au Conseil permanent </w:t>
      </w:r>
      <w:r w:rsidR="00BB5CA9" w:rsidRPr="008A08E7">
        <w:rPr>
          <w:rFonts w:ascii="Times New Roman" w:hAnsi="Times New Roman" w:cs="Times New Roman"/>
          <w:lang w:val="fr-FR"/>
        </w:rPr>
        <w:t xml:space="preserve">au plus tard le </w:t>
      </w:r>
      <w:r w:rsidR="00D72937" w:rsidRPr="008A08E7">
        <w:rPr>
          <w:rFonts w:ascii="Times New Roman" w:hAnsi="Times New Roman" w:cs="Times New Roman"/>
          <w:lang w:val="fr-FR"/>
        </w:rPr>
        <w:t xml:space="preserve">31 mars 2023 et tous les trois mois par la suite </w:t>
      </w:r>
      <w:r w:rsidR="00D87973" w:rsidRPr="008A08E7">
        <w:rPr>
          <w:rFonts w:ascii="Times New Roman" w:hAnsi="Times New Roman" w:cs="Times New Roman"/>
          <w:lang w:val="fr-FR"/>
        </w:rPr>
        <w:t xml:space="preserve">un rapport portant sur le travail effectué </w:t>
      </w:r>
      <w:r w:rsidR="00A510F4" w:rsidRPr="008A08E7">
        <w:rPr>
          <w:rFonts w:ascii="Times New Roman" w:hAnsi="Times New Roman" w:cs="Times New Roman"/>
          <w:lang w:val="fr-FR"/>
        </w:rPr>
        <w:t>afin d’</w:t>
      </w:r>
      <w:r w:rsidR="00D87973" w:rsidRPr="008A08E7">
        <w:rPr>
          <w:rFonts w:ascii="Times New Roman" w:hAnsi="Times New Roman" w:cs="Times New Roman"/>
          <w:lang w:val="fr-FR"/>
        </w:rPr>
        <w:t>accomplir son mandat.</w:t>
      </w:r>
      <w:r w:rsidRPr="00D66B5E">
        <w:t xml:space="preserve"> </w:t>
      </w:r>
      <w:r>
        <w:rPr>
          <w:rFonts w:ascii="Times New Roman" w:hAnsi="Times New Roman" w:cs="Times New Roman"/>
          <w:noProof/>
          <w:lang w:val="fr-FR"/>
        </w:rPr>
        <mc:AlternateContent>
          <mc:Choice Requires="wps">
            <w:drawing>
              <wp:anchor distT="0" distB="0" distL="118745" distR="118745" simplePos="0" relativeHeight="251659264" behindDoc="0" locked="1" layoutInCell="1" allowOverlap="1" wp14:anchorId="7AD609D0" wp14:editId="4B2DC2DF">
                <wp:simplePos x="0" y="0"/>
                <wp:positionH relativeFrom="column">
                  <wp:posOffset>-91440</wp:posOffset>
                </wp:positionH>
                <wp:positionV relativeFrom="page">
                  <wp:posOffset>9144000</wp:posOffset>
                </wp:positionV>
                <wp:extent cx="338328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3280" cy="228600"/>
                        </a:xfrm>
                        <a:prstGeom prst="rect">
                          <a:avLst/>
                        </a:prstGeom>
                        <a:noFill/>
                        <a:ln w="9525" cap="flat" cmpd="sng" algn="ctr">
                          <a:noFill/>
                          <a:prstDash val="solid"/>
                          <a:round/>
                          <a:headEnd type="none" w="med" len="med"/>
                          <a:tailEnd type="none" w="med" len="med"/>
                        </a:ln>
                      </wps:spPr>
                      <wps:txbx>
                        <w:txbxContent>
                          <w:p w14:paraId="432FA5F4" w14:textId="5519F6AC" w:rsidR="00D66B5E" w:rsidRPr="00D66B5E" w:rsidRDefault="00D66B5E">
                            <w:pPr>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FILENAME  \* MERGEFORMAT </w:instrText>
                            </w:r>
                            <w:r>
                              <w:rPr>
                                <w:rFonts w:ascii="Times New Roman" w:hAnsi="Times New Roman" w:cs="Times New Roman"/>
                                <w:sz w:val="18"/>
                              </w:rPr>
                              <w:fldChar w:fldCharType="separate"/>
                            </w:r>
                            <w:r>
                              <w:rPr>
                                <w:rFonts w:ascii="Times New Roman" w:hAnsi="Times New Roman" w:cs="Times New Roman"/>
                                <w:noProof/>
                                <w:sz w:val="18"/>
                              </w:rPr>
                              <w:t>CP47148F01</w:t>
                            </w:r>
                            <w:r>
                              <w:rPr>
                                <w:rFonts w:ascii="Times New Roman" w:hAnsi="Times New Roman" w:cs="Times New Roman"/>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D609D0" id="_x0000_t202" coordsize="21600,21600" o:spt="202" path="m,l,21600r21600,l21600,xe">
                <v:stroke joinstyle="miter"/>
                <v:path gradientshapeok="t" o:connecttype="rect"/>
              </v:shapetype>
              <v:shape id="Text Box 1" o:spid="_x0000_s1026" type="#_x0000_t202" style="position:absolute;left:0;text-align:left;margin-left:-7.2pt;margin-top:10in;width:266.4pt;height:18pt;z-index:251659264;visibility:visible;mso-wrap-style:square;mso-height-percent:0;mso-wrap-distance-left:9.35pt;mso-wrap-distance-top:0;mso-wrap-distance-right:9.35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" filled="f" stroked="f">
                <v:stroke joinstyle="round"/>
                <v:textbox>
                  <w:txbxContent>
                    <w:p w14:paraId="432FA5F4" w14:textId="5519F6AC" w:rsidR="00D66B5E" w:rsidRPr="00D66B5E" w:rsidRDefault="00D66B5E">
                      <w:pPr>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FILENAME  \* MERGEFORMAT </w:instrText>
                      </w:r>
                      <w:r>
                        <w:rPr>
                          <w:rFonts w:ascii="Times New Roman" w:hAnsi="Times New Roman" w:cs="Times New Roman"/>
                          <w:sz w:val="18"/>
                        </w:rPr>
                        <w:fldChar w:fldCharType="separate"/>
                      </w:r>
                      <w:r>
                        <w:rPr>
                          <w:rFonts w:ascii="Times New Roman" w:hAnsi="Times New Roman" w:cs="Times New Roman"/>
                          <w:noProof/>
                          <w:sz w:val="18"/>
                        </w:rPr>
                        <w:t>CP47148F01</w:t>
                      </w:r>
                      <w:r>
                        <w:rPr>
                          <w:rFonts w:ascii="Times New Roman" w:hAnsi="Times New Roman" w:cs="Times New Roman"/>
                          <w:sz w:val="18"/>
                        </w:rPr>
                        <w:fldChar w:fldCharType="end"/>
                      </w:r>
                    </w:p>
                  </w:txbxContent>
                </v:textbox>
                <w10:wrap anchory="page"/>
                <w10:anchorlock/>
              </v:shape>
            </w:pict>
          </mc:Fallback>
        </mc:AlternateContent>
      </w:r>
    </w:p>
    <w:sectPr w:rsidR="00D7374C" w:rsidRPr="008A08E7" w:rsidSect="0046282A">
      <w:headerReference w:type="even" r:id="rId11"/>
      <w:headerReference w:type="default" r:id="rId12"/>
      <w:headerReference w:type="first" r:id="rId13"/>
      <w:type w:val="oddPage"/>
      <w:pgSz w:w="12240" w:h="15840" w:code="1"/>
      <w:pgMar w:top="2160" w:right="1570" w:bottom="1296" w:left="1699" w:header="720" w:footer="72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3A6C" w14:textId="77777777" w:rsidR="00C05B27" w:rsidRDefault="00C05B27" w:rsidP="00D6739D">
      <w:r>
        <w:separator/>
      </w:r>
    </w:p>
  </w:endnote>
  <w:endnote w:type="continuationSeparator" w:id="0">
    <w:p w14:paraId="1F2AA508" w14:textId="77777777" w:rsidR="00C05B27" w:rsidRDefault="00C05B27" w:rsidP="00D6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2CF7" w14:textId="77777777" w:rsidR="00C05B27" w:rsidRDefault="00C05B27" w:rsidP="00D6739D">
      <w:r>
        <w:separator/>
      </w:r>
    </w:p>
  </w:footnote>
  <w:footnote w:type="continuationSeparator" w:id="0">
    <w:p w14:paraId="25461294" w14:textId="77777777" w:rsidR="00C05B27" w:rsidRDefault="00C05B27" w:rsidP="00D6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171893"/>
      <w:docPartObj>
        <w:docPartGallery w:val="Page Numbers (Top of Page)"/>
        <w:docPartUnique/>
      </w:docPartObj>
    </w:sdtPr>
    <w:sdtEndPr>
      <w:rPr>
        <w:noProof/>
      </w:rPr>
    </w:sdtEndPr>
    <w:sdtContent>
      <w:p w14:paraId="372FA02A" w14:textId="67DF5F7B" w:rsidR="00D6739D" w:rsidRPr="00D6739D" w:rsidRDefault="00D6739D">
        <w:pPr>
          <w:pStyle w:val="Header"/>
          <w:jc w:val="center"/>
          <w:rPr>
            <w:rFonts w:ascii="Times New Roman" w:hAnsi="Times New Roman" w:cs="Times New Roman"/>
          </w:rPr>
        </w:pPr>
        <w:r w:rsidRPr="00D6739D">
          <w:rPr>
            <w:rFonts w:ascii="Times New Roman" w:hAnsi="Times New Roman" w:cs="Times New Roman"/>
          </w:rPr>
          <w:fldChar w:fldCharType="begin"/>
        </w:r>
        <w:r w:rsidRPr="00D6739D">
          <w:rPr>
            <w:rFonts w:ascii="Times New Roman" w:hAnsi="Times New Roman" w:cs="Times New Roman"/>
          </w:rPr>
          <w:instrText xml:space="preserve"> PAGE   \* MERGEFORMAT </w:instrText>
        </w:r>
        <w:r w:rsidRPr="00D6739D">
          <w:rPr>
            <w:rFonts w:ascii="Times New Roman" w:hAnsi="Times New Roman" w:cs="Times New Roman"/>
          </w:rPr>
          <w:fldChar w:fldCharType="separate"/>
        </w:r>
        <w:r w:rsidRPr="00D6739D">
          <w:rPr>
            <w:rFonts w:ascii="Times New Roman" w:hAnsi="Times New Roman" w:cs="Times New Roman"/>
            <w:noProof/>
          </w:rPr>
          <w:t>2</w:t>
        </w:r>
        <w:r w:rsidRPr="00D6739D">
          <w:rPr>
            <w:rFonts w:ascii="Times New Roman" w:hAnsi="Times New Roman" w:cs="Times New Roman"/>
            <w:noProof/>
          </w:rPr>
          <w:fldChar w:fldCharType="end"/>
        </w:r>
      </w:p>
    </w:sdtContent>
  </w:sdt>
  <w:p w14:paraId="339D43D4" w14:textId="77777777" w:rsidR="00D6739D" w:rsidRPr="00D6739D" w:rsidRDefault="00D6739D">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684798"/>
      <w:docPartObj>
        <w:docPartGallery w:val="Page Numbers (Top of Page)"/>
        <w:docPartUnique/>
      </w:docPartObj>
    </w:sdtPr>
    <w:sdtEndPr>
      <w:rPr>
        <w:noProof/>
      </w:rPr>
    </w:sdtEndPr>
    <w:sdtContent>
      <w:p w14:paraId="18C40283" w14:textId="59D7D592" w:rsidR="00D6739D" w:rsidRDefault="00D6739D">
        <w:pPr>
          <w:pStyle w:val="Header"/>
          <w:jc w:val="center"/>
        </w:pPr>
        <w:r w:rsidRPr="00D6739D">
          <w:rPr>
            <w:rFonts w:ascii="Times New Roman" w:hAnsi="Times New Roman" w:cs="Times New Roman"/>
          </w:rPr>
          <w:fldChar w:fldCharType="begin"/>
        </w:r>
        <w:r w:rsidRPr="00D6739D">
          <w:rPr>
            <w:rFonts w:ascii="Times New Roman" w:hAnsi="Times New Roman" w:cs="Times New Roman"/>
          </w:rPr>
          <w:instrText xml:space="preserve"> PAGE   \* MERGEFORMAT </w:instrText>
        </w:r>
        <w:r w:rsidRPr="00D6739D">
          <w:rPr>
            <w:rFonts w:ascii="Times New Roman" w:hAnsi="Times New Roman" w:cs="Times New Roman"/>
          </w:rPr>
          <w:fldChar w:fldCharType="separate"/>
        </w:r>
        <w:r w:rsidRPr="00D6739D">
          <w:rPr>
            <w:rFonts w:ascii="Times New Roman" w:hAnsi="Times New Roman" w:cs="Times New Roman"/>
            <w:noProof/>
          </w:rPr>
          <w:t>2</w:t>
        </w:r>
        <w:r w:rsidRPr="00D6739D">
          <w:rPr>
            <w:rFonts w:ascii="Times New Roman" w:hAnsi="Times New Roman" w:cs="Times New Roman"/>
            <w:noProof/>
          </w:rPr>
          <w:fldChar w:fldCharType="end"/>
        </w:r>
      </w:p>
    </w:sdtContent>
  </w:sdt>
  <w:p w14:paraId="638FA544" w14:textId="77777777" w:rsidR="00D6739D" w:rsidRDefault="00D67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E820" w14:textId="3BE1C587" w:rsidR="00D6739D" w:rsidRPr="00D6739D" w:rsidRDefault="00D6739D">
    <w:pPr>
      <w:pStyle w:val="Header"/>
      <w:jc w:val="center"/>
      <w:rPr>
        <w:rFonts w:ascii="Times New Roman" w:hAnsi="Times New Roman" w:cs="Times New Roman"/>
      </w:rPr>
    </w:pPr>
  </w:p>
  <w:p w14:paraId="14817853" w14:textId="77777777" w:rsidR="00D6739D" w:rsidRPr="00D6739D" w:rsidRDefault="00D6739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56ECA"/>
    <w:multiLevelType w:val="hybridMultilevel"/>
    <w:tmpl w:val="6E621438"/>
    <w:lvl w:ilvl="0" w:tplc="D92269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23567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4C"/>
    <w:rsid w:val="00025F90"/>
    <w:rsid w:val="000D0D9F"/>
    <w:rsid w:val="000D2B43"/>
    <w:rsid w:val="00122210"/>
    <w:rsid w:val="0016415E"/>
    <w:rsid w:val="0023196F"/>
    <w:rsid w:val="00283F4D"/>
    <w:rsid w:val="00300A23"/>
    <w:rsid w:val="003F1944"/>
    <w:rsid w:val="003F5562"/>
    <w:rsid w:val="0046282A"/>
    <w:rsid w:val="004D76CC"/>
    <w:rsid w:val="00571741"/>
    <w:rsid w:val="0062719B"/>
    <w:rsid w:val="006D3A06"/>
    <w:rsid w:val="006E1EC3"/>
    <w:rsid w:val="006E50E7"/>
    <w:rsid w:val="006F62A3"/>
    <w:rsid w:val="00772E02"/>
    <w:rsid w:val="008A08E7"/>
    <w:rsid w:val="009C7ED6"/>
    <w:rsid w:val="00A510F4"/>
    <w:rsid w:val="00A536AB"/>
    <w:rsid w:val="00A57BA8"/>
    <w:rsid w:val="00A76366"/>
    <w:rsid w:val="00AE3EA7"/>
    <w:rsid w:val="00BB3B4C"/>
    <w:rsid w:val="00BB5CA9"/>
    <w:rsid w:val="00BC0A37"/>
    <w:rsid w:val="00C05B27"/>
    <w:rsid w:val="00C10323"/>
    <w:rsid w:val="00C45C2D"/>
    <w:rsid w:val="00C95C91"/>
    <w:rsid w:val="00D54C53"/>
    <w:rsid w:val="00D55D20"/>
    <w:rsid w:val="00D66B5E"/>
    <w:rsid w:val="00D6739D"/>
    <w:rsid w:val="00D72937"/>
    <w:rsid w:val="00D7374C"/>
    <w:rsid w:val="00D87973"/>
    <w:rsid w:val="00DE23D7"/>
    <w:rsid w:val="00E435DE"/>
    <w:rsid w:val="00EB3719"/>
    <w:rsid w:val="00F50764"/>
    <w:rsid w:val="00F61285"/>
    <w:rsid w:val="00F75C93"/>
    <w:rsid w:val="00F85BBA"/>
    <w:rsid w:val="00FF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CBF85F"/>
  <w15:docId w15:val="{40A26232-49F8-4F77-BE16-9FE7772F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739D"/>
    <w:pPr>
      <w:tabs>
        <w:tab w:val="center" w:pos="4680"/>
        <w:tab w:val="right" w:pos="9360"/>
      </w:tabs>
    </w:pPr>
  </w:style>
  <w:style w:type="character" w:customStyle="1" w:styleId="HeaderChar">
    <w:name w:val="Header Char"/>
    <w:basedOn w:val="DefaultParagraphFont"/>
    <w:link w:val="Header"/>
    <w:uiPriority w:val="99"/>
    <w:rsid w:val="00D6739D"/>
    <w:rPr>
      <w:rFonts w:ascii="Arial" w:eastAsia="Arial" w:hAnsi="Arial" w:cs="Arial"/>
    </w:rPr>
  </w:style>
  <w:style w:type="paragraph" w:styleId="Footer">
    <w:name w:val="footer"/>
    <w:basedOn w:val="Normal"/>
    <w:link w:val="FooterChar"/>
    <w:uiPriority w:val="99"/>
    <w:unhideWhenUsed/>
    <w:rsid w:val="00D6739D"/>
    <w:pPr>
      <w:tabs>
        <w:tab w:val="center" w:pos="4680"/>
        <w:tab w:val="right" w:pos="9360"/>
      </w:tabs>
    </w:pPr>
  </w:style>
  <w:style w:type="character" w:customStyle="1" w:styleId="FooterChar">
    <w:name w:val="Footer Char"/>
    <w:basedOn w:val="DefaultParagraphFont"/>
    <w:link w:val="Footer"/>
    <w:uiPriority w:val="99"/>
    <w:rsid w:val="00D6739D"/>
    <w:rPr>
      <w:rFonts w:ascii="Arial" w:eastAsia="Arial" w:hAnsi="Arial" w:cs="Arial"/>
    </w:rPr>
  </w:style>
  <w:style w:type="paragraph" w:styleId="FootnoteText">
    <w:name w:val="footnote text"/>
    <w:basedOn w:val="Normal"/>
    <w:link w:val="FootnoteTextChar"/>
    <w:uiPriority w:val="99"/>
    <w:semiHidden/>
    <w:unhideWhenUsed/>
    <w:rsid w:val="00EB3719"/>
    <w:rPr>
      <w:sz w:val="20"/>
      <w:szCs w:val="20"/>
    </w:rPr>
  </w:style>
  <w:style w:type="character" w:customStyle="1" w:styleId="FootnoteTextChar">
    <w:name w:val="Footnote Text Char"/>
    <w:basedOn w:val="DefaultParagraphFont"/>
    <w:link w:val="FootnoteText"/>
    <w:uiPriority w:val="99"/>
    <w:semiHidden/>
    <w:rsid w:val="00EB3719"/>
    <w:rPr>
      <w:rFonts w:ascii="Arial" w:eastAsia="Arial" w:hAnsi="Arial" w:cs="Arial"/>
      <w:sz w:val="20"/>
      <w:szCs w:val="20"/>
    </w:rPr>
  </w:style>
  <w:style w:type="character" w:styleId="FootnoteReference">
    <w:name w:val="footnote reference"/>
    <w:basedOn w:val="DefaultParagraphFont"/>
    <w:uiPriority w:val="99"/>
    <w:semiHidden/>
    <w:unhideWhenUsed/>
    <w:rsid w:val="00EB37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06385">
      <w:bodyDiv w:val="1"/>
      <w:marLeft w:val="0"/>
      <w:marRight w:val="0"/>
      <w:marTop w:val="0"/>
      <w:marBottom w:val="0"/>
      <w:divBdr>
        <w:top w:val="none" w:sz="0" w:space="0" w:color="auto"/>
        <w:left w:val="none" w:sz="0" w:space="0" w:color="auto"/>
        <w:bottom w:val="none" w:sz="0" w:space="0" w:color="auto"/>
        <w:right w:val="none" w:sz="0" w:space="0" w:color="auto"/>
      </w:divBdr>
    </w:div>
    <w:div w:id="210908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CC10-913F-461A-A1FB-A4B0A106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Clermont, Alexandra</dc:creator>
  <cp:lastModifiedBy>Loredo, Carmen</cp:lastModifiedBy>
  <cp:revision>3</cp:revision>
  <dcterms:created xsi:type="dcterms:W3CDTF">2023-02-10T20:26:00Z</dcterms:created>
  <dcterms:modified xsi:type="dcterms:W3CDTF">2023-02-10T20:55:00Z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LastSaved">
    <vt:filetime>2023-02-09T00:00:00Z</vt:filetime>
  </property>
</Properties>
</file>